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40A3" w:rsidRDefault="00DB4ADC" w:rsidP="00DB4ADC">
      <w:pPr>
        <w:jc w:val="center"/>
        <w:rPr>
          <w:b/>
          <w:color w:val="A6A6A6" w:themeColor="background1" w:themeShade="A6"/>
        </w:rPr>
      </w:pPr>
      <w:bookmarkStart w:id="0" w:name="_Hlk496173835"/>
      <w:r w:rsidRPr="00BB15B0">
        <w:rPr>
          <w:b/>
          <w:noProof/>
        </w:rPr>
        <w:drawing>
          <wp:inline distT="0" distB="0" distL="0" distR="0">
            <wp:extent cx="511810" cy="614045"/>
            <wp:effectExtent l="0" t="0" r="254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810" cy="614045"/>
                    </a:xfrm>
                    <a:prstGeom prst="rect">
                      <a:avLst/>
                    </a:prstGeom>
                    <a:noFill/>
                    <a:ln>
                      <a:noFill/>
                    </a:ln>
                  </pic:spPr>
                </pic:pic>
              </a:graphicData>
            </a:graphic>
          </wp:inline>
        </w:drawing>
      </w:r>
      <w:bookmarkEnd w:id="0"/>
    </w:p>
    <w:p w:rsidR="00DB4ADC" w:rsidRPr="00DB4ADC" w:rsidRDefault="00DB4ADC" w:rsidP="00DB4ADC">
      <w:pPr>
        <w:jc w:val="center"/>
        <w:rPr>
          <w:b/>
          <w:color w:val="A6A6A6" w:themeColor="background1" w:themeShade="A6"/>
          <w:sz w:val="16"/>
          <w:szCs w:val="16"/>
        </w:rPr>
      </w:pPr>
    </w:p>
    <w:p w:rsidR="009834C6" w:rsidRPr="00DA5AF1" w:rsidRDefault="008C19D1" w:rsidP="00DB4ADC">
      <w:pPr>
        <w:pStyle w:val="statymopavad"/>
        <w:tabs>
          <w:tab w:val="left" w:pos="1440"/>
        </w:tabs>
        <w:spacing w:line="240" w:lineRule="auto"/>
        <w:ind w:firstLine="0"/>
        <w:rPr>
          <w:rFonts w:ascii="Times New Roman" w:hAnsi="Times New Roman"/>
          <w:b/>
          <w:bCs/>
          <w:sz w:val="28"/>
        </w:rPr>
      </w:pPr>
      <w:r w:rsidRPr="00DA5AF1">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sidR="009834C6" w:rsidRPr="00DA5AF1">
        <w:rPr>
          <w:rFonts w:ascii="Times New Roman" w:hAnsi="Times New Roman"/>
          <w:b/>
          <w:bCs/>
          <w:sz w:val="28"/>
        </w:rPr>
        <w:instrText xml:space="preserve"> FORMTEXT </w:instrText>
      </w:r>
      <w:r w:rsidRPr="00DA5AF1">
        <w:rPr>
          <w:rFonts w:ascii="Times New Roman" w:hAnsi="Times New Roman"/>
          <w:b/>
          <w:bCs/>
          <w:sz w:val="28"/>
        </w:rPr>
      </w:r>
      <w:r w:rsidRPr="00DA5AF1">
        <w:rPr>
          <w:rFonts w:ascii="Times New Roman" w:hAnsi="Times New Roman"/>
          <w:b/>
          <w:bCs/>
          <w:sz w:val="28"/>
        </w:rPr>
        <w:fldChar w:fldCharType="separate"/>
      </w:r>
      <w:r w:rsidR="009834C6" w:rsidRPr="00DA5AF1">
        <w:rPr>
          <w:rFonts w:ascii="Times New Roman" w:hAnsi="Times New Roman"/>
          <w:b/>
          <w:bCs/>
          <w:noProof/>
          <w:sz w:val="28"/>
        </w:rPr>
        <w:t xml:space="preserve">KLAIPĖDOS RAJONO </w:t>
      </w:r>
      <w:r w:rsidRPr="00DA5AF1">
        <w:rPr>
          <w:rFonts w:ascii="Times New Roman" w:hAnsi="Times New Roman"/>
          <w:b/>
          <w:bCs/>
          <w:sz w:val="28"/>
        </w:rPr>
        <w:fldChar w:fldCharType="end"/>
      </w:r>
      <w:bookmarkEnd w:id="1"/>
      <w:r w:rsidRPr="00DA5AF1">
        <w:rPr>
          <w:rFonts w:ascii="Times New Roman" w:hAnsi="Times New Roman"/>
          <w:b/>
          <w:bCs/>
          <w:sz w:val="28"/>
        </w:rPr>
        <w:fldChar w:fldCharType="begin">
          <w:ffData>
            <w:name w:val=""/>
            <w:enabled/>
            <w:calcOnExit w:val="0"/>
            <w:textInput>
              <w:default w:val="savivaldybės taryba"/>
            </w:textInput>
          </w:ffData>
        </w:fldChar>
      </w:r>
      <w:r w:rsidR="009834C6" w:rsidRPr="00DA5AF1">
        <w:rPr>
          <w:rFonts w:ascii="Times New Roman" w:hAnsi="Times New Roman"/>
          <w:b/>
          <w:bCs/>
          <w:sz w:val="28"/>
        </w:rPr>
        <w:instrText xml:space="preserve"> FORMTEXT </w:instrText>
      </w:r>
      <w:r w:rsidRPr="00DA5AF1">
        <w:rPr>
          <w:rFonts w:ascii="Times New Roman" w:hAnsi="Times New Roman"/>
          <w:b/>
          <w:bCs/>
          <w:sz w:val="28"/>
        </w:rPr>
      </w:r>
      <w:r w:rsidRPr="00DA5AF1">
        <w:rPr>
          <w:rFonts w:ascii="Times New Roman" w:hAnsi="Times New Roman"/>
          <w:b/>
          <w:bCs/>
          <w:sz w:val="28"/>
        </w:rPr>
        <w:fldChar w:fldCharType="separate"/>
      </w:r>
      <w:r w:rsidR="009834C6" w:rsidRPr="00DA5AF1">
        <w:rPr>
          <w:rFonts w:ascii="Times New Roman" w:hAnsi="Times New Roman"/>
          <w:b/>
          <w:bCs/>
          <w:noProof/>
          <w:sz w:val="28"/>
        </w:rPr>
        <w:t>savivaldybės taryba</w:t>
      </w:r>
      <w:r w:rsidRPr="00DA5AF1">
        <w:rPr>
          <w:rFonts w:ascii="Times New Roman" w:hAnsi="Times New Roman"/>
          <w:b/>
          <w:bCs/>
          <w:sz w:val="28"/>
        </w:rPr>
        <w:fldChar w:fldCharType="end"/>
      </w:r>
      <w:bookmarkStart w:id="2" w:name="data_metai"/>
    </w:p>
    <w:bookmarkEnd w:id="2"/>
    <w:p w:rsidR="009834C6" w:rsidRPr="000D5434" w:rsidRDefault="009834C6" w:rsidP="00DB4ADC">
      <w:pPr>
        <w:jc w:val="center"/>
        <w:rPr>
          <w:b/>
          <w:sz w:val="20"/>
          <w:szCs w:val="20"/>
        </w:rPr>
      </w:pPr>
    </w:p>
    <w:p w:rsidR="009834C6" w:rsidRPr="000D5434" w:rsidRDefault="009834C6" w:rsidP="00DB4ADC">
      <w:pPr>
        <w:jc w:val="center"/>
        <w:rPr>
          <w:b/>
          <w:sz w:val="28"/>
          <w:szCs w:val="28"/>
        </w:rPr>
      </w:pPr>
      <w:r w:rsidRPr="000D5434">
        <w:rPr>
          <w:b/>
          <w:sz w:val="28"/>
          <w:szCs w:val="28"/>
        </w:rPr>
        <w:t>SPRENDIMAS</w:t>
      </w:r>
    </w:p>
    <w:p w:rsidR="009834C6" w:rsidRPr="000D5434" w:rsidRDefault="00A22E01" w:rsidP="00DB4ADC">
      <w:pPr>
        <w:jc w:val="center"/>
        <w:rPr>
          <w:sz w:val="28"/>
          <w:szCs w:val="28"/>
        </w:rPr>
      </w:pPr>
      <w:r w:rsidRPr="000D5434">
        <w:rPr>
          <w:b/>
          <w:caps/>
          <w:sz w:val="28"/>
          <w:szCs w:val="28"/>
        </w:rPr>
        <w:t xml:space="preserve">DĖL AB „KLAIPĖDOS VANDUO“ </w:t>
      </w:r>
      <w:r w:rsidR="00F4157D" w:rsidRPr="000D5434">
        <w:rPr>
          <w:b/>
          <w:caps/>
          <w:sz w:val="28"/>
          <w:szCs w:val="28"/>
        </w:rPr>
        <w:t>VIDUTINĖS ATSISKAITOMŲJŲ APSKAITOS PRIETAISŲ PRIEŽIŪROS IR VARTOTOJŲ APTARNAVIMO PASLAUGŲ KAINOS ABONENTAMS DIFERENCIJAVIMO PRINCIPŲ IR DIFERENCIJUOTŲ ATSISKAITOMŲJŲ APSKAITOS PRIETAISŲ PRIEŽIŪROS IR VARTOTOJŲ APTARNAVIMO PASLAUGŲ ABONENTAMS BAZINIŲ KAINŲ NUSTATYMO</w:t>
      </w:r>
    </w:p>
    <w:p w:rsidR="00F4157D" w:rsidRPr="000D5434" w:rsidRDefault="00F4157D" w:rsidP="00DB4ADC">
      <w:pPr>
        <w:rPr>
          <w:b/>
          <w:sz w:val="20"/>
          <w:szCs w:val="20"/>
        </w:rPr>
      </w:pPr>
    </w:p>
    <w:p w:rsidR="00A22E01" w:rsidRDefault="00A22E01" w:rsidP="00DB4ADC">
      <w:pPr>
        <w:jc w:val="center"/>
        <w:rPr>
          <w:bCs/>
        </w:rPr>
      </w:pPr>
      <w:r w:rsidRPr="00A22E01">
        <w:rPr>
          <w:bCs/>
        </w:rPr>
        <w:t xml:space="preserve">2017 m. lapkričio </w:t>
      </w:r>
      <w:r w:rsidR="00DB4ADC">
        <w:rPr>
          <w:bCs/>
        </w:rPr>
        <w:t xml:space="preserve">30 </w:t>
      </w:r>
      <w:r w:rsidRPr="00A22E01">
        <w:rPr>
          <w:bCs/>
        </w:rPr>
        <w:t>d. Nr. T11-</w:t>
      </w:r>
      <w:r w:rsidR="00DB4ADC">
        <w:rPr>
          <w:bCs/>
        </w:rPr>
        <w:t>367</w:t>
      </w:r>
    </w:p>
    <w:p w:rsidR="009834C6" w:rsidRDefault="009834C6" w:rsidP="00DB4ADC">
      <w:pPr>
        <w:jc w:val="center"/>
        <w:rPr>
          <w:bCs/>
        </w:rPr>
      </w:pPr>
      <w:r w:rsidRPr="00DA5AF1">
        <w:rPr>
          <w:bCs/>
        </w:rPr>
        <w:t>Gargždai</w:t>
      </w:r>
    </w:p>
    <w:p w:rsidR="00F4157D" w:rsidRPr="000D5434" w:rsidRDefault="00F4157D" w:rsidP="00DB4ADC">
      <w:pPr>
        <w:tabs>
          <w:tab w:val="num" w:pos="709"/>
          <w:tab w:val="left" w:pos="851"/>
          <w:tab w:val="num" w:pos="1848"/>
        </w:tabs>
        <w:jc w:val="both"/>
        <w:rPr>
          <w:iCs/>
          <w:sz w:val="20"/>
          <w:szCs w:val="20"/>
        </w:rPr>
      </w:pPr>
    </w:p>
    <w:p w:rsidR="00A22E01" w:rsidRPr="00A22E01" w:rsidRDefault="00133DF7" w:rsidP="00DB4ADC">
      <w:pPr>
        <w:tabs>
          <w:tab w:val="num" w:pos="709"/>
          <w:tab w:val="left" w:pos="851"/>
          <w:tab w:val="num" w:pos="1848"/>
        </w:tabs>
        <w:ind w:firstLine="567"/>
        <w:jc w:val="both"/>
        <w:rPr>
          <w:iCs/>
          <w:sz w:val="22"/>
          <w:szCs w:val="22"/>
        </w:rPr>
      </w:pPr>
      <w:r>
        <w:rPr>
          <w:iCs/>
          <w:sz w:val="22"/>
          <w:szCs w:val="22"/>
        </w:rPr>
        <w:t>Klaipėdos rajono savivaldybės taryba, v</w:t>
      </w:r>
      <w:r w:rsidR="00A22E01" w:rsidRPr="00A22E01">
        <w:rPr>
          <w:iCs/>
          <w:sz w:val="22"/>
          <w:szCs w:val="22"/>
        </w:rPr>
        <w:t>adovaudamasi Lietuvos Respublikos vietos savivaldos įstatymo 6 straipsnio 30 punktu, 16 straipsnio 2 dalies 37 punktu,  Lietuvos Respublikos geriamojo vandens tiekimo ir nuotekų tvarkymo</w:t>
      </w:r>
      <w:r w:rsidR="001E3755">
        <w:rPr>
          <w:iCs/>
          <w:sz w:val="22"/>
          <w:szCs w:val="22"/>
        </w:rPr>
        <w:t xml:space="preserve"> įstatymo 10 straipsnio 6 punktu</w:t>
      </w:r>
      <w:r w:rsidR="00A22E01" w:rsidRPr="00A22E01">
        <w:rPr>
          <w:iCs/>
          <w:sz w:val="22"/>
          <w:szCs w:val="22"/>
        </w:rPr>
        <w:t>, 34 straips</w:t>
      </w:r>
      <w:r w:rsidR="001E3755">
        <w:rPr>
          <w:iCs/>
          <w:sz w:val="22"/>
          <w:szCs w:val="22"/>
        </w:rPr>
        <w:t>nio</w:t>
      </w:r>
      <w:r w:rsidR="00A22E01" w:rsidRPr="00A22E01">
        <w:rPr>
          <w:iCs/>
          <w:sz w:val="22"/>
          <w:szCs w:val="22"/>
        </w:rPr>
        <w:t xml:space="preserve"> 9 ir 19 dalimis, Geriamojo vandens tiekimo ir nuotekų tvarkymo bei paviršinių nuotekų tvarkymo paslaugų kainų nustatymo metodika, patvirtinta Valstybinės kainų ir energetikos kontrolės komisijos</w:t>
      </w:r>
      <w:r w:rsidR="00EE5C08">
        <w:rPr>
          <w:iCs/>
          <w:sz w:val="22"/>
          <w:szCs w:val="22"/>
        </w:rPr>
        <w:t xml:space="preserve"> 2006 m. gruodžio 21 d. nutarimo</w:t>
      </w:r>
      <w:r w:rsidR="00A22E01" w:rsidRPr="00A22E01">
        <w:rPr>
          <w:iCs/>
          <w:sz w:val="22"/>
          <w:szCs w:val="22"/>
        </w:rPr>
        <w:t xml:space="preserve"> Nr.O3-92 „Dėl Geriamojo vandens tiekimo ir nuotekų tvarkymo paslaug</w:t>
      </w:r>
      <w:r w:rsidR="00FC6C78">
        <w:rPr>
          <w:iCs/>
          <w:sz w:val="22"/>
          <w:szCs w:val="22"/>
        </w:rPr>
        <w:t>ų kainų nustatymo metodikos“</w:t>
      </w:r>
      <w:r w:rsidR="00EE5C08">
        <w:rPr>
          <w:iCs/>
          <w:sz w:val="22"/>
          <w:szCs w:val="22"/>
        </w:rPr>
        <w:t xml:space="preserve"> 52.1 punktu</w:t>
      </w:r>
      <w:r w:rsidR="00FC6C78">
        <w:rPr>
          <w:iCs/>
          <w:sz w:val="22"/>
          <w:szCs w:val="22"/>
        </w:rPr>
        <w:t xml:space="preserve">, </w:t>
      </w:r>
      <w:r w:rsidR="00A22E01" w:rsidRPr="00A22E01">
        <w:rPr>
          <w:iCs/>
          <w:sz w:val="22"/>
          <w:szCs w:val="22"/>
        </w:rPr>
        <w:t xml:space="preserve"> atsižvelgdama į </w:t>
      </w:r>
      <w:r w:rsidR="00ED37C0" w:rsidRPr="004D7737">
        <w:t xml:space="preserve">Valstybinės kainų ir energetikos kontrolės komisijos </w:t>
      </w:r>
      <w:r w:rsidR="00EA5CEC">
        <w:t>2017 m. lapkričio 10 d. nutarimo</w:t>
      </w:r>
      <w:r w:rsidR="00ED37C0" w:rsidRPr="004D7737">
        <w:t xml:space="preserve"> Nr. </w:t>
      </w:r>
      <w:r w:rsidR="00ED37C0" w:rsidRPr="004620EC">
        <w:t>O3E-484 „Dėl akcinės bendrovės „Klaipėdos vanduo“ geriamojo vandens tiekimo ir nuotekų tvarkymo bei paviršinių nuotekų tvarkymo paslaugų bazinių kainų vienašališko nustatymo“</w:t>
      </w:r>
      <w:r w:rsidR="00B0543A">
        <w:t xml:space="preserve"> 1.8 punktą</w:t>
      </w:r>
      <w:r w:rsidR="00ED37C0">
        <w:t xml:space="preserve"> ir </w:t>
      </w:r>
      <w:r w:rsidR="00A22E01" w:rsidRPr="00A22E01">
        <w:rPr>
          <w:iCs/>
          <w:sz w:val="22"/>
          <w:szCs w:val="22"/>
        </w:rPr>
        <w:t>AB „Klaipėdos vanduo“ 2017</w:t>
      </w:r>
      <w:r w:rsidR="001E3755">
        <w:rPr>
          <w:iCs/>
          <w:sz w:val="22"/>
          <w:szCs w:val="22"/>
        </w:rPr>
        <w:t>-11-02 raštą Nr. 2017/S.01-3185 „</w:t>
      </w:r>
      <w:r w:rsidR="00A22E01" w:rsidRPr="00A22E01">
        <w:rPr>
          <w:iCs/>
          <w:sz w:val="22"/>
          <w:szCs w:val="22"/>
        </w:rPr>
        <w:t xml:space="preserve">Dėl „AB „Klaipėdos vanduo“ diferencijuotų atsiskaitomųjų apskaitos prietaisų priežiūros ir vartotojų aptarnavimo paslaugų bazinių kainų nustatymo“, </w:t>
      </w:r>
      <w:r w:rsidR="00A22E01" w:rsidRPr="00A22E01">
        <w:rPr>
          <w:sz w:val="22"/>
          <w:szCs w:val="22"/>
        </w:rPr>
        <w:t>n u s p r e n d ž i a:</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1. Patvirtinti diferencijuotų atsiskaitomųjų apskaitos prietaisų priežiūros ir vartotojų aptarnavimo paslaugų kainų abonentams skaičiavimo principus, diferencijuojant vidutinę atsiskaitomųjų apskaitos prietaisų priežiūros ir vartotojų aptarnavimo paslaugos bazinę kainą abonentams pagal įrengtų apskaitos prietaisų diametrus ir tipus, atsižvelgiant į jų įsigijimo vertę</w:t>
      </w:r>
      <w:r w:rsidR="00892737">
        <w:rPr>
          <w:iCs/>
          <w:sz w:val="22"/>
          <w:szCs w:val="22"/>
        </w:rPr>
        <w:t xml:space="preserve"> (pridedama)</w:t>
      </w:r>
      <w:r w:rsidRPr="00A22E01">
        <w:rPr>
          <w:iCs/>
          <w:sz w:val="22"/>
          <w:szCs w:val="22"/>
        </w:rPr>
        <w:t>;</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2. Nustatyti  atsiskaitomųjų apskaitos prietaisų priežiūros ir vartotojų aptarnavimo paslaugų diferencijuotas bazines kainas abonentams, perkantiems geriamojo vandens tiekimo ir nuotekų tvarkymo paslaugas (be PVM):</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2.1. vandens apskaitos prietaisų:</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2.1.1. </w:t>
      </w:r>
      <w:r w:rsidR="00FC6C78">
        <w:rPr>
          <w:iCs/>
          <w:sz w:val="22"/>
          <w:szCs w:val="22"/>
        </w:rPr>
        <w:t xml:space="preserve">kurių </w:t>
      </w:r>
      <w:r w:rsidRPr="00A22E01">
        <w:rPr>
          <w:iCs/>
          <w:sz w:val="22"/>
          <w:szCs w:val="22"/>
        </w:rPr>
        <w:t>diametras 15 mm – 2,30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2.1.2. </w:t>
      </w:r>
      <w:r w:rsidR="00FC6C78">
        <w:rPr>
          <w:iCs/>
          <w:sz w:val="22"/>
          <w:szCs w:val="22"/>
        </w:rPr>
        <w:t xml:space="preserve">kurių </w:t>
      </w:r>
      <w:r w:rsidRPr="00A22E01">
        <w:rPr>
          <w:iCs/>
          <w:sz w:val="22"/>
          <w:szCs w:val="22"/>
        </w:rPr>
        <w:t>diametras 20 mm – 3,02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2.1.3. </w:t>
      </w:r>
      <w:r w:rsidR="00FC6C78">
        <w:rPr>
          <w:iCs/>
          <w:sz w:val="22"/>
          <w:szCs w:val="22"/>
        </w:rPr>
        <w:t xml:space="preserve">kurių </w:t>
      </w:r>
      <w:r w:rsidRPr="00A22E01">
        <w:rPr>
          <w:iCs/>
          <w:sz w:val="22"/>
          <w:szCs w:val="22"/>
        </w:rPr>
        <w:t>diametras 25 mm – 3,89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2.1.4. </w:t>
      </w:r>
      <w:r w:rsidR="00FC6C78">
        <w:rPr>
          <w:iCs/>
          <w:sz w:val="22"/>
          <w:szCs w:val="22"/>
        </w:rPr>
        <w:t xml:space="preserve">kurių </w:t>
      </w:r>
      <w:r w:rsidRPr="00A22E01">
        <w:rPr>
          <w:iCs/>
          <w:sz w:val="22"/>
          <w:szCs w:val="22"/>
        </w:rPr>
        <w:t>diametras 32 mm – 5,19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2.1.5. </w:t>
      </w:r>
      <w:r w:rsidR="00FC6C78">
        <w:rPr>
          <w:iCs/>
          <w:sz w:val="22"/>
          <w:szCs w:val="22"/>
        </w:rPr>
        <w:t xml:space="preserve">kurių </w:t>
      </w:r>
      <w:r w:rsidRPr="00A22E01">
        <w:rPr>
          <w:iCs/>
          <w:sz w:val="22"/>
          <w:szCs w:val="22"/>
        </w:rPr>
        <w:t>diametras 40 mm – 6,81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2.1.6. </w:t>
      </w:r>
      <w:r w:rsidR="00FC6C78">
        <w:rPr>
          <w:iCs/>
          <w:sz w:val="22"/>
          <w:szCs w:val="22"/>
        </w:rPr>
        <w:t xml:space="preserve">kurių </w:t>
      </w:r>
      <w:r w:rsidRPr="00A22E01">
        <w:rPr>
          <w:iCs/>
          <w:sz w:val="22"/>
          <w:szCs w:val="22"/>
        </w:rPr>
        <w:t>diametras 50 mm – 28,61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2.1.7. </w:t>
      </w:r>
      <w:r w:rsidR="00FC6C78">
        <w:rPr>
          <w:iCs/>
          <w:sz w:val="22"/>
          <w:szCs w:val="22"/>
        </w:rPr>
        <w:t xml:space="preserve">kurių </w:t>
      </w:r>
      <w:r w:rsidRPr="00A22E01">
        <w:rPr>
          <w:iCs/>
          <w:sz w:val="22"/>
          <w:szCs w:val="22"/>
        </w:rPr>
        <w:t>diametras 80 mm – 48,66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2.1.8. </w:t>
      </w:r>
      <w:r w:rsidR="00FC6C78">
        <w:rPr>
          <w:iCs/>
          <w:sz w:val="22"/>
          <w:szCs w:val="22"/>
        </w:rPr>
        <w:t xml:space="preserve">kurių </w:t>
      </w:r>
      <w:r w:rsidRPr="00A22E01">
        <w:rPr>
          <w:iCs/>
          <w:sz w:val="22"/>
          <w:szCs w:val="22"/>
        </w:rPr>
        <w:t>diametras 100 mm – 64,78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2.1.9. </w:t>
      </w:r>
      <w:r w:rsidR="00FC6C78">
        <w:rPr>
          <w:iCs/>
          <w:sz w:val="22"/>
          <w:szCs w:val="22"/>
        </w:rPr>
        <w:t xml:space="preserve">kurių </w:t>
      </w:r>
      <w:r w:rsidRPr="00A22E01">
        <w:rPr>
          <w:iCs/>
          <w:sz w:val="22"/>
          <w:szCs w:val="22"/>
        </w:rPr>
        <w:t>diametras 125 mm – 105,86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 xml:space="preserve">2.1.10. </w:t>
      </w:r>
      <w:r w:rsidR="00FC6C78">
        <w:rPr>
          <w:iCs/>
          <w:sz w:val="22"/>
          <w:szCs w:val="22"/>
        </w:rPr>
        <w:t xml:space="preserve">kurių </w:t>
      </w:r>
      <w:r w:rsidRPr="00A22E01">
        <w:rPr>
          <w:iCs/>
          <w:sz w:val="22"/>
          <w:szCs w:val="22"/>
        </w:rPr>
        <w:t>diametras 150 mm – 123,60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2.2. nuotekų apskaitos prietaisų – 156,85 Eur apskaitos prietaisui  per mėn.</w:t>
      </w:r>
    </w:p>
    <w:p w:rsidR="00A22E01" w:rsidRPr="00A22E01" w:rsidRDefault="00A22E01" w:rsidP="00A22E01">
      <w:pPr>
        <w:tabs>
          <w:tab w:val="num" w:pos="709"/>
          <w:tab w:val="left" w:pos="851"/>
          <w:tab w:val="num" w:pos="1848"/>
        </w:tabs>
        <w:ind w:right="-1" w:firstLine="567"/>
        <w:jc w:val="both"/>
        <w:rPr>
          <w:iCs/>
          <w:sz w:val="22"/>
          <w:szCs w:val="22"/>
        </w:rPr>
      </w:pPr>
      <w:r w:rsidRPr="00A22E01">
        <w:rPr>
          <w:iCs/>
          <w:sz w:val="22"/>
          <w:szCs w:val="22"/>
        </w:rPr>
        <w:t>3.</w:t>
      </w:r>
      <w:r w:rsidRPr="00A22E01">
        <w:rPr>
          <w:iCs/>
          <w:sz w:val="22"/>
          <w:szCs w:val="22"/>
        </w:rPr>
        <w:tab/>
      </w:r>
      <w:r w:rsidR="00221676">
        <w:rPr>
          <w:iCs/>
          <w:sz w:val="22"/>
          <w:szCs w:val="22"/>
        </w:rPr>
        <w:t xml:space="preserve">Kainos įsigalioja </w:t>
      </w:r>
      <w:r w:rsidR="00221676">
        <w:t>po 30 kalendorinių dienų, kai jas viešai paskelbia AB „Klaipėdos vanduo“ ir taikomos nuo kito mėnesio (einančio po mėnesio, kai kainos įsigalioja) pirmosios dienos</w:t>
      </w:r>
      <w:r w:rsidR="00221676">
        <w:rPr>
          <w:color w:val="000000"/>
        </w:rPr>
        <w:t>.</w:t>
      </w:r>
    </w:p>
    <w:p w:rsidR="00EF0882" w:rsidRPr="000D5434" w:rsidRDefault="00221676" w:rsidP="000D5434">
      <w:pPr>
        <w:tabs>
          <w:tab w:val="num" w:pos="709"/>
          <w:tab w:val="left" w:pos="851"/>
          <w:tab w:val="num" w:pos="1848"/>
        </w:tabs>
        <w:ind w:right="-1" w:firstLine="567"/>
        <w:jc w:val="both"/>
        <w:rPr>
          <w:iCs/>
          <w:sz w:val="22"/>
          <w:szCs w:val="22"/>
        </w:rPr>
      </w:pPr>
      <w:r>
        <w:rPr>
          <w:iCs/>
          <w:sz w:val="22"/>
          <w:szCs w:val="22"/>
        </w:rPr>
        <w:t>4.</w:t>
      </w:r>
      <w:r w:rsidR="003105F4">
        <w:rPr>
          <w:iCs/>
          <w:sz w:val="22"/>
          <w:szCs w:val="22"/>
        </w:rPr>
        <w:t xml:space="preserve"> </w:t>
      </w:r>
      <w:r w:rsidR="003105F4">
        <w:t>Skelbti šį sprendimą teisės aktų registre ir Savivaldybės internetinėje svetainėje</w:t>
      </w:r>
      <w:r w:rsidR="00A22E01" w:rsidRPr="00A22E01">
        <w:rPr>
          <w:iCs/>
          <w:sz w:val="22"/>
          <w:szCs w:val="22"/>
        </w:rPr>
        <w:t>.</w:t>
      </w:r>
    </w:p>
    <w:p w:rsidR="00EF0882" w:rsidRDefault="00EF0882" w:rsidP="00CA4D3B">
      <w:pPr>
        <w:jc w:val="both"/>
        <w:rPr>
          <w:sz w:val="22"/>
          <w:szCs w:val="22"/>
        </w:rPr>
      </w:pPr>
    </w:p>
    <w:p w:rsidR="000D5434" w:rsidRDefault="000D5434" w:rsidP="00CA4D3B">
      <w:pPr>
        <w:jc w:val="both"/>
        <w:rPr>
          <w:sz w:val="22"/>
          <w:szCs w:val="22"/>
        </w:rPr>
      </w:pPr>
      <w:bookmarkStart w:id="3" w:name="_GoBack"/>
      <w:bookmarkEnd w:id="3"/>
    </w:p>
    <w:p w:rsidR="00EA7D27" w:rsidRPr="00DB4ADC" w:rsidRDefault="00DB4ADC" w:rsidP="00DB4ADC">
      <w:pPr>
        <w:jc w:val="both"/>
      </w:pPr>
      <w:r w:rsidRPr="00DB4ADC">
        <w:t xml:space="preserve">Savivaldybės meras                        </w:t>
      </w:r>
      <w:r w:rsidR="00E15F9F">
        <w:t xml:space="preserve">                      </w:t>
      </w:r>
      <w:r w:rsidRPr="00DB4ADC">
        <w:t xml:space="preserve">                                             Vaclovas Dačkauskas</w:t>
      </w:r>
    </w:p>
    <w:sectPr w:rsidR="00EA7D27" w:rsidRPr="00DB4ADC" w:rsidSect="00DB4ADC">
      <w:headerReference w:type="even" r:id="rId9"/>
      <w:headerReference w:type="default" r:id="rId10"/>
      <w:headerReference w:type="firs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D6D" w:rsidRDefault="003E0D6D">
      <w:r>
        <w:separator/>
      </w:r>
    </w:p>
  </w:endnote>
  <w:endnote w:type="continuationSeparator" w:id="0">
    <w:p w:rsidR="003E0D6D" w:rsidRDefault="003E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Helvetica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D6D" w:rsidRDefault="003E0D6D">
      <w:r>
        <w:separator/>
      </w:r>
    </w:p>
  </w:footnote>
  <w:footnote w:type="continuationSeparator" w:id="0">
    <w:p w:rsidR="003E0D6D" w:rsidRDefault="003E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29" w:rsidRDefault="008C19D1" w:rsidP="00C238B4">
    <w:pPr>
      <w:pStyle w:val="Antrats"/>
      <w:framePr w:wrap="around" w:vAnchor="text" w:hAnchor="margin" w:xAlign="center" w:y="1"/>
      <w:rPr>
        <w:rStyle w:val="Puslapionumeris"/>
      </w:rPr>
    </w:pPr>
    <w:r>
      <w:rPr>
        <w:rStyle w:val="Puslapionumeris"/>
      </w:rPr>
      <w:fldChar w:fldCharType="begin"/>
    </w:r>
    <w:r w:rsidR="00A87729">
      <w:rPr>
        <w:rStyle w:val="Puslapionumeris"/>
      </w:rPr>
      <w:instrText xml:space="preserve">PAGE  </w:instrText>
    </w:r>
    <w:r>
      <w:rPr>
        <w:rStyle w:val="Puslapionumeris"/>
      </w:rPr>
      <w:fldChar w:fldCharType="end"/>
    </w:r>
  </w:p>
  <w:p w:rsidR="00A87729" w:rsidRDefault="00A8772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29" w:rsidRDefault="008C19D1" w:rsidP="00C238B4">
    <w:pPr>
      <w:pStyle w:val="Antrats"/>
      <w:framePr w:wrap="around" w:vAnchor="text" w:hAnchor="margin" w:xAlign="center" w:y="1"/>
      <w:rPr>
        <w:rStyle w:val="Puslapionumeris"/>
      </w:rPr>
    </w:pPr>
    <w:r>
      <w:rPr>
        <w:rStyle w:val="Puslapionumeris"/>
      </w:rPr>
      <w:fldChar w:fldCharType="begin"/>
    </w:r>
    <w:r w:rsidR="00A87729">
      <w:rPr>
        <w:rStyle w:val="Puslapionumeris"/>
      </w:rPr>
      <w:instrText xml:space="preserve">PAGE  </w:instrText>
    </w:r>
    <w:r>
      <w:rPr>
        <w:rStyle w:val="Puslapionumeris"/>
      </w:rPr>
      <w:fldChar w:fldCharType="separate"/>
    </w:r>
    <w:r w:rsidR="000D5434">
      <w:rPr>
        <w:rStyle w:val="Puslapionumeris"/>
        <w:noProof/>
      </w:rPr>
      <w:t>2</w:t>
    </w:r>
    <w:r>
      <w:rPr>
        <w:rStyle w:val="Puslapionumeris"/>
      </w:rPr>
      <w:fldChar w:fldCharType="end"/>
    </w:r>
  </w:p>
  <w:p w:rsidR="00A87729" w:rsidRDefault="00A8772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29" w:rsidRPr="00151052" w:rsidRDefault="00A87729">
    <w:pPr>
      <w:pStyle w:val="Antrats"/>
      <w:rPr>
        <w:b/>
        <w:sz w:val="28"/>
        <w:szCs w:val="28"/>
      </w:rPr>
    </w:pPr>
    <w:r>
      <w:tab/>
    </w:r>
    <w:r>
      <w:tab/>
    </w:r>
  </w:p>
  <w:p w:rsidR="00A87729" w:rsidRDefault="00A877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7A60"/>
    <w:multiLevelType w:val="hybridMultilevel"/>
    <w:tmpl w:val="B0BEF708"/>
    <w:lvl w:ilvl="0" w:tplc="D4DE086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E990888"/>
    <w:multiLevelType w:val="hybridMultilevel"/>
    <w:tmpl w:val="66F66F5E"/>
    <w:lvl w:ilvl="0" w:tplc="DC6801BE">
      <w:start w:val="5"/>
      <w:numFmt w:val="decimal"/>
      <w:lvlText w:val="%1."/>
      <w:lvlJc w:val="left"/>
      <w:pPr>
        <w:ind w:left="900" w:hanging="36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74A81F6A"/>
    <w:multiLevelType w:val="multilevel"/>
    <w:tmpl w:val="2D240516"/>
    <w:lvl w:ilvl="0">
      <w:start w:val="1"/>
      <w:numFmt w:val="decimal"/>
      <w:lvlText w:val="%1."/>
      <w:lvlJc w:val="left"/>
      <w:pPr>
        <w:ind w:left="540" w:hanging="540"/>
      </w:pPr>
      <w:rPr>
        <w:rFonts w:cs="Times New Roman" w:hint="default"/>
      </w:rPr>
    </w:lvl>
    <w:lvl w:ilvl="1">
      <w:start w:val="8"/>
      <w:numFmt w:val="decimal"/>
      <w:lvlText w:val="%1.%2."/>
      <w:lvlJc w:val="left"/>
      <w:pPr>
        <w:ind w:left="1080" w:hanging="540"/>
      </w:pPr>
      <w:rPr>
        <w:rFonts w:cs="Times New Roman" w:hint="default"/>
      </w:rPr>
    </w:lvl>
    <w:lvl w:ilvl="2">
      <w:start w:val="1"/>
      <w:numFmt w:val="decimal"/>
      <w:lvlText w:val="%1.%2.%3."/>
      <w:lvlJc w:val="left"/>
      <w:pPr>
        <w:ind w:left="1800"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num w:numId="1">
    <w:abstractNumId w:val="3"/>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3145"/>
    <w:rsid w:val="00007FF9"/>
    <w:rsid w:val="0005081C"/>
    <w:rsid w:val="000606A2"/>
    <w:rsid w:val="00075A8A"/>
    <w:rsid w:val="0008680E"/>
    <w:rsid w:val="000C00D7"/>
    <w:rsid w:val="000D4368"/>
    <w:rsid w:val="000D5434"/>
    <w:rsid w:val="000F275B"/>
    <w:rsid w:val="000F6E05"/>
    <w:rsid w:val="00112A06"/>
    <w:rsid w:val="00133DF7"/>
    <w:rsid w:val="001456CE"/>
    <w:rsid w:val="00151052"/>
    <w:rsid w:val="001C4E0F"/>
    <w:rsid w:val="001E1767"/>
    <w:rsid w:val="001E3755"/>
    <w:rsid w:val="00201629"/>
    <w:rsid w:val="00202968"/>
    <w:rsid w:val="002140A3"/>
    <w:rsid w:val="00221676"/>
    <w:rsid w:val="00276B2A"/>
    <w:rsid w:val="002E3AFD"/>
    <w:rsid w:val="002E617A"/>
    <w:rsid w:val="003105F4"/>
    <w:rsid w:val="00333D08"/>
    <w:rsid w:val="00397515"/>
    <w:rsid w:val="003C09F9"/>
    <w:rsid w:val="003E0D6D"/>
    <w:rsid w:val="003F34DF"/>
    <w:rsid w:val="00416A29"/>
    <w:rsid w:val="004358F6"/>
    <w:rsid w:val="004476DD"/>
    <w:rsid w:val="00473953"/>
    <w:rsid w:val="00487EA0"/>
    <w:rsid w:val="004A0DCA"/>
    <w:rsid w:val="004A624D"/>
    <w:rsid w:val="004D1BC8"/>
    <w:rsid w:val="004D575A"/>
    <w:rsid w:val="004E5852"/>
    <w:rsid w:val="00506DFD"/>
    <w:rsid w:val="005323A5"/>
    <w:rsid w:val="005455E0"/>
    <w:rsid w:val="00546647"/>
    <w:rsid w:val="00557CC1"/>
    <w:rsid w:val="00597EE8"/>
    <w:rsid w:val="005D1D84"/>
    <w:rsid w:val="005F0D5B"/>
    <w:rsid w:val="005F495C"/>
    <w:rsid w:val="00600D02"/>
    <w:rsid w:val="006136E9"/>
    <w:rsid w:val="00647078"/>
    <w:rsid w:val="00647F05"/>
    <w:rsid w:val="006556B1"/>
    <w:rsid w:val="00662E6D"/>
    <w:rsid w:val="00680438"/>
    <w:rsid w:val="00690D4E"/>
    <w:rsid w:val="00696919"/>
    <w:rsid w:val="006B1610"/>
    <w:rsid w:val="006C4BFF"/>
    <w:rsid w:val="00710765"/>
    <w:rsid w:val="00715F73"/>
    <w:rsid w:val="007211DC"/>
    <w:rsid w:val="00781228"/>
    <w:rsid w:val="0079181A"/>
    <w:rsid w:val="00792636"/>
    <w:rsid w:val="007B2C28"/>
    <w:rsid w:val="007D6AD3"/>
    <w:rsid w:val="008304B0"/>
    <w:rsid w:val="00834720"/>
    <w:rsid w:val="008354D5"/>
    <w:rsid w:val="00882B0A"/>
    <w:rsid w:val="00891E7F"/>
    <w:rsid w:val="00892737"/>
    <w:rsid w:val="00896C35"/>
    <w:rsid w:val="008B4903"/>
    <w:rsid w:val="008C19D1"/>
    <w:rsid w:val="00901360"/>
    <w:rsid w:val="00953EB8"/>
    <w:rsid w:val="009609B0"/>
    <w:rsid w:val="009834C6"/>
    <w:rsid w:val="0099427E"/>
    <w:rsid w:val="009956F2"/>
    <w:rsid w:val="00997B62"/>
    <w:rsid w:val="009A2F80"/>
    <w:rsid w:val="009B2D53"/>
    <w:rsid w:val="009D11B5"/>
    <w:rsid w:val="009F1972"/>
    <w:rsid w:val="009F6CDA"/>
    <w:rsid w:val="00A00756"/>
    <w:rsid w:val="00A15BFE"/>
    <w:rsid w:val="00A22E01"/>
    <w:rsid w:val="00A803F0"/>
    <w:rsid w:val="00A87729"/>
    <w:rsid w:val="00A90A7C"/>
    <w:rsid w:val="00A96994"/>
    <w:rsid w:val="00AA4A87"/>
    <w:rsid w:val="00AB0899"/>
    <w:rsid w:val="00AC3C45"/>
    <w:rsid w:val="00AD385C"/>
    <w:rsid w:val="00AF46D6"/>
    <w:rsid w:val="00AF7D08"/>
    <w:rsid w:val="00B0543A"/>
    <w:rsid w:val="00B10FE8"/>
    <w:rsid w:val="00B12812"/>
    <w:rsid w:val="00B147B6"/>
    <w:rsid w:val="00B347A9"/>
    <w:rsid w:val="00B472C9"/>
    <w:rsid w:val="00B60D8B"/>
    <w:rsid w:val="00B61568"/>
    <w:rsid w:val="00B76254"/>
    <w:rsid w:val="00B86DD6"/>
    <w:rsid w:val="00B90787"/>
    <w:rsid w:val="00B92778"/>
    <w:rsid w:val="00C0026C"/>
    <w:rsid w:val="00C238B4"/>
    <w:rsid w:val="00C51405"/>
    <w:rsid w:val="00C5195C"/>
    <w:rsid w:val="00C56102"/>
    <w:rsid w:val="00CA4D3B"/>
    <w:rsid w:val="00CB638B"/>
    <w:rsid w:val="00CB64F0"/>
    <w:rsid w:val="00D4043C"/>
    <w:rsid w:val="00D50F7E"/>
    <w:rsid w:val="00D749B9"/>
    <w:rsid w:val="00DB3A84"/>
    <w:rsid w:val="00DB4ADC"/>
    <w:rsid w:val="00DB6739"/>
    <w:rsid w:val="00DC6D28"/>
    <w:rsid w:val="00DD7765"/>
    <w:rsid w:val="00DF4C3C"/>
    <w:rsid w:val="00E014F5"/>
    <w:rsid w:val="00E07027"/>
    <w:rsid w:val="00E11CD5"/>
    <w:rsid w:val="00E15F9F"/>
    <w:rsid w:val="00E33871"/>
    <w:rsid w:val="00E43F72"/>
    <w:rsid w:val="00EA5CEC"/>
    <w:rsid w:val="00EA7D27"/>
    <w:rsid w:val="00EB0354"/>
    <w:rsid w:val="00EB1E08"/>
    <w:rsid w:val="00ED37C0"/>
    <w:rsid w:val="00EE32F6"/>
    <w:rsid w:val="00EE5C08"/>
    <w:rsid w:val="00EF0882"/>
    <w:rsid w:val="00F2509E"/>
    <w:rsid w:val="00F35F9B"/>
    <w:rsid w:val="00F4157D"/>
    <w:rsid w:val="00F67104"/>
    <w:rsid w:val="00FB46E5"/>
    <w:rsid w:val="00FC6C78"/>
    <w:rsid w:val="00FD6B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CD1FA3"/>
  <w15:docId w15:val="{C59D51A6-2320-41BC-A028-D7A73C6C6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354D5"/>
    <w:rPr>
      <w:rFonts w:ascii="Tahoma" w:hAnsi="Tahoma" w:cs="Tahoma"/>
      <w:sz w:val="16"/>
      <w:szCs w:val="16"/>
    </w:rPr>
  </w:style>
  <w:style w:type="table" w:styleId="Lentelstinklelis">
    <w:name w:val="Table Grid"/>
    <w:basedOn w:val="prastojilentel"/>
    <w:uiPriority w:val="99"/>
    <w:rsid w:val="004476D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4D1BC8"/>
    <w:pPr>
      <w:tabs>
        <w:tab w:val="center" w:pos="4819"/>
        <w:tab w:val="right" w:pos="9638"/>
      </w:tabs>
    </w:pPr>
  </w:style>
  <w:style w:type="character" w:customStyle="1" w:styleId="AntratsDiagrama">
    <w:name w:val="Antraštės Diagrama"/>
    <w:basedOn w:val="Numatytasispastraiposriftas"/>
    <w:link w:val="Antrats"/>
    <w:uiPriority w:val="99"/>
    <w:locked/>
    <w:rsid w:val="00CB638B"/>
    <w:rPr>
      <w:rFonts w:ascii="Times New Roman" w:hAnsi="Times New Roman" w:cs="Times New Roman"/>
      <w:sz w:val="24"/>
      <w:szCs w:val="24"/>
      <w:lang w:eastAsia="en-US"/>
    </w:rPr>
  </w:style>
  <w:style w:type="paragraph" w:styleId="Porat">
    <w:name w:val="footer"/>
    <w:basedOn w:val="prastasis"/>
    <w:link w:val="PoratDiagrama"/>
    <w:uiPriority w:val="99"/>
    <w:rsid w:val="004D1BC8"/>
    <w:pPr>
      <w:tabs>
        <w:tab w:val="center" w:pos="4819"/>
        <w:tab w:val="right" w:pos="9638"/>
      </w:tabs>
    </w:pPr>
  </w:style>
  <w:style w:type="character" w:customStyle="1" w:styleId="PoratDiagrama">
    <w:name w:val="Poraštė Diagrama"/>
    <w:basedOn w:val="Numatytasispastraiposriftas"/>
    <w:link w:val="Porat"/>
    <w:uiPriority w:val="99"/>
    <w:semiHidden/>
    <w:locked/>
    <w:rsid w:val="00CB638B"/>
    <w:rPr>
      <w:rFonts w:ascii="Times New Roman" w:hAnsi="Times New Roman" w:cs="Times New Roman"/>
      <w:sz w:val="24"/>
      <w:szCs w:val="24"/>
      <w:lang w:eastAsia="en-US"/>
    </w:rPr>
  </w:style>
  <w:style w:type="character" w:styleId="Puslapionumeris">
    <w:name w:val="page number"/>
    <w:basedOn w:val="Numatytasispastraiposriftas"/>
    <w:uiPriority w:val="99"/>
    <w:rsid w:val="004D1BC8"/>
    <w:rPr>
      <w:rFonts w:cs="Times New Roman"/>
    </w:rPr>
  </w:style>
  <w:style w:type="paragraph" w:styleId="Sraopastraipa">
    <w:name w:val="List Paragraph"/>
    <w:basedOn w:val="prastasis"/>
    <w:uiPriority w:val="34"/>
    <w:qFormat/>
    <w:rsid w:val="00A87729"/>
    <w:pPr>
      <w:ind w:left="720"/>
      <w:contextualSpacing/>
      <w:jc w:val="both"/>
    </w:pPr>
    <w:rPr>
      <w:szCs w:val="20"/>
      <w:lang w:eastAsia="lt-LT"/>
    </w:rPr>
  </w:style>
  <w:style w:type="paragraph" w:customStyle="1" w:styleId="statymopavad">
    <w:name w:val="?statymo pavad."/>
    <w:basedOn w:val="prastasis"/>
    <w:rsid w:val="009F1972"/>
    <w:pPr>
      <w:spacing w:line="360" w:lineRule="auto"/>
      <w:ind w:firstLine="720"/>
      <w:jc w:val="center"/>
    </w:pPr>
    <w:rPr>
      <w:rFonts w:ascii="TimesLT" w:hAnsi="TimesLT"/>
      <w:caps/>
      <w:szCs w:val="20"/>
    </w:rPr>
  </w:style>
  <w:style w:type="paragraph" w:styleId="prastasiniatinklio">
    <w:name w:val="Normal (Web)"/>
    <w:basedOn w:val="prastasis"/>
    <w:uiPriority w:val="99"/>
    <w:semiHidden/>
    <w:unhideWhenUsed/>
    <w:rsid w:val="005F0D5B"/>
    <w:pPr>
      <w:widowControl w:val="0"/>
      <w:autoSpaceDE w:val="0"/>
      <w:autoSpaceDN w:val="0"/>
      <w:adjustRightInd w:val="0"/>
      <w:ind w:firstLine="720"/>
    </w:pPr>
    <w:rPr>
      <w:lang w:eastAsia="lt-LT"/>
    </w:rPr>
  </w:style>
  <w:style w:type="character" w:customStyle="1" w:styleId="statymoNr">
    <w:name w:val="?statymo Nr."/>
    <w:rsid w:val="009834C6"/>
    <w:rPr>
      <w:rFonts w:ascii="HelveticaLT" w:hAnsi="HelveticaLT"/>
    </w:rPr>
  </w:style>
  <w:style w:type="paragraph" w:customStyle="1" w:styleId="style6">
    <w:name w:val="style6"/>
    <w:basedOn w:val="prastasis"/>
    <w:rsid w:val="009834C6"/>
    <w:pPr>
      <w:spacing w:before="100" w:beforeAutospacing="1" w:after="100" w:afterAutospacing="1"/>
    </w:pPr>
    <w:rPr>
      <w:rFonts w:eastAsia="Calibri"/>
    </w:rPr>
  </w:style>
  <w:style w:type="paragraph" w:styleId="Pagrindiniotekstotrauka">
    <w:name w:val="Body Text Indent"/>
    <w:basedOn w:val="prastasis"/>
    <w:link w:val="PagrindiniotekstotraukaDiagrama"/>
    <w:uiPriority w:val="99"/>
    <w:semiHidden/>
    <w:unhideWhenUsed/>
    <w:rsid w:val="002140A3"/>
    <w:pPr>
      <w:shd w:val="clear" w:color="auto" w:fill="FFFFFF"/>
      <w:autoSpaceDE w:val="0"/>
      <w:autoSpaceDN w:val="0"/>
      <w:spacing w:before="264" w:line="269" w:lineRule="exact"/>
      <w:ind w:left="77" w:firstLine="331"/>
      <w:jc w:val="both"/>
    </w:pPr>
    <w:rPr>
      <w:rFonts w:eastAsiaTheme="minorHAnsi"/>
      <w:color w:val="000000"/>
      <w:lang w:eastAsia="lt-LT"/>
    </w:rPr>
  </w:style>
  <w:style w:type="character" w:customStyle="1" w:styleId="PagrindiniotekstotraukaDiagrama">
    <w:name w:val="Pagrindinio teksto įtrauka Diagrama"/>
    <w:basedOn w:val="Numatytasispastraiposriftas"/>
    <w:link w:val="Pagrindiniotekstotrauka"/>
    <w:uiPriority w:val="99"/>
    <w:semiHidden/>
    <w:rsid w:val="002140A3"/>
    <w:rPr>
      <w:rFonts w:ascii="Times New Roman" w:eastAsiaTheme="minorHAnsi" w:hAnsi="Times New Roman"/>
      <w:color w:val="000000"/>
      <w:sz w:val="24"/>
      <w:szCs w:val="24"/>
      <w:shd w:val="clear" w:color="auto" w:fill="FFFFFF"/>
    </w:rPr>
  </w:style>
  <w:style w:type="paragraph" w:styleId="Pagrindiniotekstotrauka2">
    <w:name w:val="Body Text Indent 2"/>
    <w:basedOn w:val="prastasis"/>
    <w:link w:val="Pagrindiniotekstotrauka2Diagrama"/>
    <w:uiPriority w:val="99"/>
    <w:semiHidden/>
    <w:unhideWhenUsed/>
    <w:rsid w:val="002140A3"/>
    <w:pPr>
      <w:spacing w:after="120" w:line="480" w:lineRule="auto"/>
      <w:ind w:left="283"/>
    </w:pPr>
    <w:rPr>
      <w:rFonts w:eastAsiaTheme="minorHAnsi"/>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40A3"/>
    <w:rPr>
      <w:rFonts w:ascii="Times New Roman" w:eastAsiaTheme="minorHAnsi" w:hAnsi="Times New Roman"/>
      <w:sz w:val="24"/>
      <w:szCs w:val="24"/>
    </w:rPr>
  </w:style>
  <w:style w:type="character" w:customStyle="1" w:styleId="FontStyle150">
    <w:name w:val="Font Style150"/>
    <w:basedOn w:val="Numatytasispastraiposriftas"/>
    <w:rsid w:val="002140A3"/>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1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2F3CB-4754-4617-9498-2C8C7A6CA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2164</Words>
  <Characters>1235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Silvija Paulienė</cp:lastModifiedBy>
  <cp:revision>6</cp:revision>
  <cp:lastPrinted>2017-11-17T07:36:00Z</cp:lastPrinted>
  <dcterms:created xsi:type="dcterms:W3CDTF">2017-11-21T08:52:00Z</dcterms:created>
  <dcterms:modified xsi:type="dcterms:W3CDTF">2017-12-04T07:59:00Z</dcterms:modified>
</cp:coreProperties>
</file>